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D43EB" w:rsidRPr="00BD43EB" w:rsidRDefault="00BD43EB" w:rsidP="00BD43EB">
      <w:pPr>
        <w:spacing w:before="100" w:beforeAutospacing="1" w:after="180" w:line="240" w:lineRule="auto"/>
        <w:jc w:val="center"/>
        <w:outlineLvl w:val="2"/>
        <w:rPr>
          <w:rFonts w:ascii="Times New Roman" w:eastAsia="Times New Roman" w:hAnsi="Times New Roman" w:cs="Times New Roman"/>
          <w:b/>
          <w:bCs/>
          <w:color w:val="444444"/>
          <w:sz w:val="29"/>
          <w:szCs w:val="29"/>
          <w:lang w:eastAsia="ru-RU"/>
        </w:rPr>
      </w:pPr>
      <w:r w:rsidRPr="00BD43EB">
        <w:rPr>
          <w:rFonts w:ascii="Times New Roman" w:eastAsia="Times New Roman" w:hAnsi="Times New Roman" w:cs="Times New Roman"/>
          <w:b/>
          <w:bCs/>
          <w:color w:val="444444"/>
          <w:sz w:val="29"/>
          <w:szCs w:val="29"/>
          <w:lang w:eastAsia="ru-RU"/>
        </w:rPr>
        <w:t>Распад империи</w:t>
      </w:r>
    </w:p>
    <w:p w:rsidR="00BD43EB" w:rsidRPr="00BD43EB" w:rsidRDefault="00BD43EB" w:rsidP="00BD43EB">
      <w:pPr>
        <w:spacing w:before="120" w:after="120" w:line="240" w:lineRule="auto"/>
        <w:ind w:firstLine="480"/>
        <w:jc w:val="both"/>
        <w:rPr>
          <w:rFonts w:ascii="Times New Roman" w:eastAsia="Times New Roman" w:hAnsi="Times New Roman" w:cs="Times New Roman"/>
          <w:color w:val="444444"/>
          <w:sz w:val="27"/>
          <w:szCs w:val="27"/>
          <w:lang w:eastAsia="ru-RU"/>
        </w:rPr>
      </w:pPr>
      <w:r w:rsidRPr="00BD43EB">
        <w:rPr>
          <w:rFonts w:ascii="Times New Roman" w:eastAsia="Times New Roman" w:hAnsi="Times New Roman" w:cs="Times New Roman"/>
          <w:color w:val="444444"/>
          <w:sz w:val="27"/>
          <w:szCs w:val="27"/>
          <w:lang w:eastAsia="ru-RU"/>
        </w:rPr>
        <w:t xml:space="preserve">Серьезной проблемой для новой власти стал лавинообразный распад Российской империи. Октябрь еще больше ускорил стихийное национальное движение, которое возглавили национальная интеллигенция, предпринимательские слои, местное духовенство, буржуазные и умеренные социалистические партии. Движение обретает не только новых лидеров, но и новые цели. Независимости начинают требовать даже те народы, которые до революции не мечтали даже об автономии. Фактическое самоопределение народов не вписывалось в стратегические планы большевиков. До 1917 г. В. И. Ленин был сторонником сохранения мощного унитарного государства. «Мы в принципе против федерации, – подчеркивал он в письме к С. Г. Шаумяну зимой 1913 г., – она ослабляет экономическую связь, она негодный тип одного государства... Автономия есть наш план устройства демократического государства. Отделения мы вовсе не проповедуем. В </w:t>
      </w:r>
      <w:proofErr w:type="gramStart"/>
      <w:r w:rsidRPr="00BD43EB">
        <w:rPr>
          <w:rFonts w:ascii="Times New Roman" w:eastAsia="Times New Roman" w:hAnsi="Times New Roman" w:cs="Times New Roman"/>
          <w:color w:val="444444"/>
          <w:sz w:val="27"/>
          <w:szCs w:val="27"/>
          <w:lang w:eastAsia="ru-RU"/>
        </w:rPr>
        <w:t>общем</w:t>
      </w:r>
      <w:proofErr w:type="gramEnd"/>
      <w:r w:rsidRPr="00BD43EB">
        <w:rPr>
          <w:rFonts w:ascii="Times New Roman" w:eastAsia="Times New Roman" w:hAnsi="Times New Roman" w:cs="Times New Roman"/>
          <w:color w:val="444444"/>
          <w:sz w:val="27"/>
          <w:szCs w:val="27"/>
          <w:lang w:eastAsia="ru-RU"/>
        </w:rPr>
        <w:t xml:space="preserve"> мы против отделения...» И самоопределение, и право на отделение, а не само отделение большевики использовали в тактических целях для «классовой дифференциации внутри наций» как привлекательный для «националов» демократический лозунг и как предпосылку создания централизованного унитарного государства. Лишь под напором национально-освободительного движения в Польше, Финляндии и других национальных окраинах империи большевики обращают внимание </w:t>
      </w:r>
      <w:proofErr w:type="gramStart"/>
      <w:r w:rsidRPr="00BD43EB">
        <w:rPr>
          <w:rFonts w:ascii="Times New Roman" w:eastAsia="Times New Roman" w:hAnsi="Times New Roman" w:cs="Times New Roman"/>
          <w:color w:val="444444"/>
          <w:sz w:val="27"/>
          <w:szCs w:val="27"/>
          <w:lang w:eastAsia="ru-RU"/>
        </w:rPr>
        <w:t>на</w:t>
      </w:r>
      <w:proofErr w:type="gramEnd"/>
      <w:r w:rsidRPr="00BD43EB">
        <w:rPr>
          <w:rFonts w:ascii="Times New Roman" w:eastAsia="Times New Roman" w:hAnsi="Times New Roman" w:cs="Times New Roman"/>
          <w:color w:val="444444"/>
          <w:sz w:val="27"/>
          <w:szCs w:val="27"/>
          <w:lang w:eastAsia="ru-RU"/>
        </w:rPr>
        <w:t xml:space="preserve"> возможность федеративного устройства социалистического государства. Однако и после Октябрьского переворота федерация по-прежнему рассматривалась большевистскими лидерами лишь как переходный от капитализма к социализму тип государственности. В Декларации прав народов России, принятой через неделю после Октябрьского переворота, были провозглашены лишь общие принципы национальной политики. Не был четко определен характер федеративного устройства России и в первой советской Конституции.</w:t>
      </w:r>
    </w:p>
    <w:p w:rsidR="00BD43EB" w:rsidRPr="00BD43EB" w:rsidRDefault="00BD43EB" w:rsidP="00BD43EB">
      <w:pPr>
        <w:spacing w:before="120" w:after="120" w:line="240" w:lineRule="auto"/>
        <w:ind w:firstLine="480"/>
        <w:jc w:val="both"/>
        <w:rPr>
          <w:rFonts w:ascii="Times New Roman" w:eastAsia="Times New Roman" w:hAnsi="Times New Roman" w:cs="Times New Roman"/>
          <w:color w:val="444444"/>
          <w:sz w:val="27"/>
          <w:szCs w:val="27"/>
          <w:lang w:eastAsia="ru-RU"/>
        </w:rPr>
      </w:pPr>
      <w:r w:rsidRPr="00BD43EB">
        <w:rPr>
          <w:rFonts w:ascii="Times New Roman" w:eastAsia="Times New Roman" w:hAnsi="Times New Roman" w:cs="Times New Roman"/>
          <w:color w:val="444444"/>
          <w:sz w:val="27"/>
          <w:szCs w:val="27"/>
          <w:lang w:eastAsia="ru-RU"/>
        </w:rPr>
        <w:t xml:space="preserve">Она закрепила принцип </w:t>
      </w:r>
      <w:proofErr w:type="spellStart"/>
      <w:r w:rsidRPr="00BD43EB">
        <w:rPr>
          <w:rFonts w:ascii="Times New Roman" w:eastAsia="Times New Roman" w:hAnsi="Times New Roman" w:cs="Times New Roman"/>
          <w:color w:val="444444"/>
          <w:sz w:val="27"/>
          <w:szCs w:val="27"/>
          <w:lang w:eastAsia="ru-RU"/>
        </w:rPr>
        <w:t>унитарности</w:t>
      </w:r>
      <w:proofErr w:type="spellEnd"/>
      <w:r w:rsidRPr="00BD43EB">
        <w:rPr>
          <w:rFonts w:ascii="Times New Roman" w:eastAsia="Times New Roman" w:hAnsi="Times New Roman" w:cs="Times New Roman"/>
          <w:color w:val="444444"/>
          <w:sz w:val="27"/>
          <w:szCs w:val="27"/>
          <w:lang w:eastAsia="ru-RU"/>
        </w:rPr>
        <w:t xml:space="preserve"> нового государства, при этом народы получили право на создание автономных областных союзов. Центральные </w:t>
      </w:r>
      <w:proofErr w:type="gramStart"/>
      <w:r w:rsidRPr="00BD43EB">
        <w:rPr>
          <w:rFonts w:ascii="Times New Roman" w:eastAsia="Times New Roman" w:hAnsi="Times New Roman" w:cs="Times New Roman"/>
          <w:color w:val="444444"/>
          <w:sz w:val="27"/>
          <w:szCs w:val="27"/>
          <w:lang w:eastAsia="ru-RU"/>
        </w:rPr>
        <w:t>власти</w:t>
      </w:r>
      <w:proofErr w:type="gramEnd"/>
      <w:r w:rsidRPr="00BD43EB">
        <w:rPr>
          <w:rFonts w:ascii="Times New Roman" w:eastAsia="Times New Roman" w:hAnsi="Times New Roman" w:cs="Times New Roman"/>
          <w:color w:val="444444"/>
          <w:sz w:val="27"/>
          <w:szCs w:val="27"/>
          <w:lang w:eastAsia="ru-RU"/>
        </w:rPr>
        <w:t xml:space="preserve"> таким образом пытались расколоть национальное движение, нейтрализовать сторонников полного самоопределения. И. В. Сталин, возглавив Комиссариат по делам национальностей, объявил гражданскую войну тем местным правительствам, которые отстаивали самоопределение своих народов (на Украине, в Закавказье).</w:t>
      </w:r>
    </w:p>
    <w:p w:rsidR="00BD43EB" w:rsidRPr="00BD43EB" w:rsidRDefault="00BD43EB" w:rsidP="00BD43EB">
      <w:pPr>
        <w:spacing w:before="120" w:after="120" w:line="240" w:lineRule="auto"/>
        <w:ind w:firstLine="480"/>
        <w:jc w:val="both"/>
        <w:rPr>
          <w:rFonts w:ascii="Times New Roman" w:eastAsia="Times New Roman" w:hAnsi="Times New Roman" w:cs="Times New Roman"/>
          <w:color w:val="444444"/>
          <w:sz w:val="27"/>
          <w:szCs w:val="27"/>
          <w:lang w:eastAsia="ru-RU"/>
        </w:rPr>
      </w:pPr>
      <w:r w:rsidRPr="00BD43EB">
        <w:rPr>
          <w:rFonts w:ascii="Times New Roman" w:eastAsia="Times New Roman" w:hAnsi="Times New Roman" w:cs="Times New Roman"/>
          <w:color w:val="444444"/>
          <w:sz w:val="27"/>
          <w:szCs w:val="27"/>
          <w:lang w:eastAsia="ru-RU"/>
        </w:rPr>
        <w:t xml:space="preserve">Чтобы удержать движение к самоопределению в социалистических рамках, большевики, опираясь на силу, попытались использовать повсеместно созданные на окраинах Советы для советизации национальных районов и последующего их присоединения к Советской России и для создания единого хозяйственно-политического организма. В конечном итоге практическое решение вопроса удержания освободившихся народов определялось реальным соотношением сил между Советской властью и созданными на окраинах национальными правительствами, наличием или отсутствием на их территории вооруженных сил других государств. Советское правительство легко признало независимость Польши, территория которой была оккупирована немцами. По иному сценарию развивались события в Финляндии и на Украине, где </w:t>
      </w:r>
      <w:r w:rsidRPr="00BD43EB">
        <w:rPr>
          <w:rFonts w:ascii="Times New Roman" w:eastAsia="Times New Roman" w:hAnsi="Times New Roman" w:cs="Times New Roman"/>
          <w:color w:val="444444"/>
          <w:sz w:val="27"/>
          <w:szCs w:val="27"/>
          <w:lang w:eastAsia="ru-RU"/>
        </w:rPr>
        <w:lastRenderedPageBreak/>
        <w:t xml:space="preserve">провозглашение национальной независимости сопровождалось гражданской войной. 18 декабря 1917 г. Совнарком, после того как финский сейм принял Декларацию об объявлении Финляндии независимым государством, издал декрет о предоставлении независимости Финляндской республике. Большевики рассматривали этот акт как необходимую меру доверия для последующего объединения. Вместе с тем советские войска оказали поддержку местным большевикам, которые смогли на полтора месяца захватить власть в </w:t>
      </w:r>
      <w:proofErr w:type="spellStart"/>
      <w:r w:rsidRPr="00BD43EB">
        <w:rPr>
          <w:rFonts w:ascii="Times New Roman" w:eastAsia="Times New Roman" w:hAnsi="Times New Roman" w:cs="Times New Roman"/>
          <w:color w:val="444444"/>
          <w:sz w:val="27"/>
          <w:szCs w:val="27"/>
          <w:lang w:eastAsia="ru-RU"/>
        </w:rPr>
        <w:t>Гельсингфорсе</w:t>
      </w:r>
      <w:proofErr w:type="spellEnd"/>
      <w:r w:rsidRPr="00BD43EB">
        <w:rPr>
          <w:rFonts w:ascii="Times New Roman" w:eastAsia="Times New Roman" w:hAnsi="Times New Roman" w:cs="Times New Roman"/>
          <w:color w:val="444444"/>
          <w:sz w:val="27"/>
          <w:szCs w:val="27"/>
          <w:lang w:eastAsia="ru-RU"/>
        </w:rPr>
        <w:t>.</w:t>
      </w:r>
    </w:p>
    <w:p w:rsidR="00BD43EB" w:rsidRPr="00BD43EB" w:rsidRDefault="00BD43EB" w:rsidP="00BD43EB">
      <w:pPr>
        <w:spacing w:before="120" w:after="120" w:line="240" w:lineRule="auto"/>
        <w:ind w:firstLine="480"/>
        <w:jc w:val="both"/>
        <w:rPr>
          <w:rFonts w:ascii="Times New Roman" w:eastAsia="Times New Roman" w:hAnsi="Times New Roman" w:cs="Times New Roman"/>
          <w:color w:val="444444"/>
          <w:sz w:val="27"/>
          <w:szCs w:val="27"/>
          <w:lang w:eastAsia="ru-RU"/>
        </w:rPr>
      </w:pPr>
      <w:r w:rsidRPr="00BD43EB">
        <w:rPr>
          <w:rFonts w:ascii="Times New Roman" w:eastAsia="Times New Roman" w:hAnsi="Times New Roman" w:cs="Times New Roman"/>
          <w:color w:val="444444"/>
          <w:sz w:val="27"/>
          <w:szCs w:val="27"/>
          <w:lang w:eastAsia="ru-RU"/>
        </w:rPr>
        <w:t>На Украине после Октября 1917 г. Центральная Рада, опираясь на фронтовые части, состоявшие из этнических украинцев, провозгласила себя верховной властью. В январе 1918 г. в результате вооруженного выступления просоветских сил и при поддержке Красной Армии Центральная Рада была изгнана из Киева. Заключив 27 января 1918 г. сепаратный договор с Германией, Рада при поддержке германской армии восстановила свою власть. Однако вскоре вместо нее на Украине было создано прогерманское марионеточное правительство во главе с гетманом П. П. Скоропадским. На время Киев стал одним из центров антибольшевистского движения.</w:t>
      </w:r>
    </w:p>
    <w:p w:rsidR="00BD43EB" w:rsidRPr="00BD43EB" w:rsidRDefault="00BD43EB" w:rsidP="00BD43EB">
      <w:pPr>
        <w:spacing w:before="120" w:after="120" w:line="240" w:lineRule="auto"/>
        <w:ind w:firstLine="480"/>
        <w:jc w:val="both"/>
        <w:rPr>
          <w:rFonts w:ascii="Times New Roman" w:eastAsia="Times New Roman" w:hAnsi="Times New Roman" w:cs="Times New Roman"/>
          <w:color w:val="444444"/>
          <w:sz w:val="27"/>
          <w:szCs w:val="27"/>
          <w:lang w:eastAsia="ru-RU"/>
        </w:rPr>
      </w:pPr>
      <w:r w:rsidRPr="00BD43EB">
        <w:rPr>
          <w:rFonts w:ascii="Times New Roman" w:eastAsia="Times New Roman" w:hAnsi="Times New Roman" w:cs="Times New Roman"/>
          <w:color w:val="444444"/>
          <w:sz w:val="27"/>
          <w:szCs w:val="27"/>
          <w:lang w:eastAsia="ru-RU"/>
        </w:rPr>
        <w:t xml:space="preserve">С использованием жестких методов советизации проходил процесс самоопределения в Закавказье. Здесь вслед за провозглашением независимости правительствами </w:t>
      </w:r>
      <w:proofErr w:type="spellStart"/>
      <w:r w:rsidRPr="00BD43EB">
        <w:rPr>
          <w:rFonts w:ascii="Times New Roman" w:eastAsia="Times New Roman" w:hAnsi="Times New Roman" w:cs="Times New Roman"/>
          <w:color w:val="444444"/>
          <w:sz w:val="27"/>
          <w:szCs w:val="27"/>
          <w:lang w:eastAsia="ru-RU"/>
        </w:rPr>
        <w:t>муссаватистов</w:t>
      </w:r>
      <w:proofErr w:type="spellEnd"/>
      <w:r w:rsidRPr="00BD43EB">
        <w:rPr>
          <w:rFonts w:ascii="Times New Roman" w:eastAsia="Times New Roman" w:hAnsi="Times New Roman" w:cs="Times New Roman"/>
          <w:color w:val="444444"/>
          <w:sz w:val="27"/>
          <w:szCs w:val="27"/>
          <w:lang w:eastAsia="ru-RU"/>
        </w:rPr>
        <w:t>, дашнаков, меньшевиков в этих республиках начинались, как правило, инспирированные большевиками «восстания» трудящихся, к которым на помощь приходили части советской армии и «обеспечивали» насильственную советизацию.</w:t>
      </w:r>
    </w:p>
    <w:p w:rsidR="00BD43EB" w:rsidRPr="00BD43EB" w:rsidRDefault="00BD43EB" w:rsidP="00BD43EB">
      <w:pPr>
        <w:spacing w:before="120" w:after="120" w:line="240" w:lineRule="auto"/>
        <w:ind w:firstLine="480"/>
        <w:jc w:val="both"/>
        <w:rPr>
          <w:rFonts w:ascii="Times New Roman" w:eastAsia="Times New Roman" w:hAnsi="Times New Roman" w:cs="Times New Roman"/>
          <w:color w:val="444444"/>
          <w:sz w:val="27"/>
          <w:szCs w:val="27"/>
          <w:lang w:eastAsia="ru-RU"/>
        </w:rPr>
      </w:pPr>
      <w:r w:rsidRPr="00BD43EB">
        <w:rPr>
          <w:rFonts w:ascii="Times New Roman" w:eastAsia="Times New Roman" w:hAnsi="Times New Roman" w:cs="Times New Roman"/>
          <w:color w:val="444444"/>
          <w:sz w:val="27"/>
          <w:szCs w:val="27"/>
          <w:lang w:eastAsia="ru-RU"/>
        </w:rPr>
        <w:t>В Прибалтике дважды менялось направление самоопределения. Вначале, в 1918 г. здесь были провозглашены независимые советские республики, которые установили тесные связи с большевистской Россией. Затем при поддержке германских войск в Эстонии, Латвии, Литве к власти пришли буржуазные национальные правительства.</w:t>
      </w:r>
    </w:p>
    <w:p w:rsidR="00BD43EB" w:rsidRPr="00BD43EB" w:rsidRDefault="00BD43EB" w:rsidP="00BD43EB">
      <w:pPr>
        <w:spacing w:before="120" w:after="120" w:line="240" w:lineRule="auto"/>
        <w:ind w:firstLine="480"/>
        <w:jc w:val="both"/>
        <w:rPr>
          <w:rFonts w:ascii="Times New Roman" w:eastAsia="Times New Roman" w:hAnsi="Times New Roman" w:cs="Times New Roman"/>
          <w:color w:val="444444"/>
          <w:sz w:val="27"/>
          <w:szCs w:val="27"/>
          <w:lang w:eastAsia="ru-RU"/>
        </w:rPr>
      </w:pPr>
      <w:r w:rsidRPr="00BD43EB">
        <w:rPr>
          <w:rFonts w:ascii="Times New Roman" w:eastAsia="Times New Roman" w:hAnsi="Times New Roman" w:cs="Times New Roman"/>
          <w:color w:val="444444"/>
          <w:sz w:val="27"/>
          <w:szCs w:val="27"/>
          <w:lang w:eastAsia="ru-RU"/>
        </w:rPr>
        <w:t xml:space="preserve">В мае 1918 г. националистическое правительство Северного Кавказа, возникшее до Октября, заявило о независимости </w:t>
      </w:r>
      <w:proofErr w:type="spellStart"/>
      <w:r w:rsidRPr="00BD43EB">
        <w:rPr>
          <w:rFonts w:ascii="Times New Roman" w:eastAsia="Times New Roman" w:hAnsi="Times New Roman" w:cs="Times New Roman"/>
          <w:color w:val="444444"/>
          <w:sz w:val="27"/>
          <w:szCs w:val="27"/>
          <w:lang w:eastAsia="ru-RU"/>
        </w:rPr>
        <w:t>Северо-Кавказского</w:t>
      </w:r>
      <w:proofErr w:type="spellEnd"/>
      <w:r w:rsidRPr="00BD43EB">
        <w:rPr>
          <w:rFonts w:ascii="Times New Roman" w:eastAsia="Times New Roman" w:hAnsi="Times New Roman" w:cs="Times New Roman"/>
          <w:color w:val="444444"/>
          <w:sz w:val="27"/>
          <w:szCs w:val="27"/>
          <w:lang w:eastAsia="ru-RU"/>
        </w:rPr>
        <w:t xml:space="preserve"> государства с отделением его от Советской России.</w:t>
      </w:r>
    </w:p>
    <w:p w:rsidR="00BD43EB" w:rsidRPr="00BD43EB" w:rsidRDefault="00BD43EB" w:rsidP="00BD43EB">
      <w:pPr>
        <w:spacing w:before="120" w:after="120" w:line="240" w:lineRule="auto"/>
        <w:ind w:firstLine="480"/>
        <w:jc w:val="both"/>
        <w:rPr>
          <w:rFonts w:ascii="Times New Roman" w:eastAsia="Times New Roman" w:hAnsi="Times New Roman" w:cs="Times New Roman"/>
          <w:color w:val="444444"/>
          <w:sz w:val="27"/>
          <w:szCs w:val="27"/>
          <w:lang w:eastAsia="ru-RU"/>
        </w:rPr>
      </w:pPr>
      <w:r w:rsidRPr="00BD43EB">
        <w:rPr>
          <w:rFonts w:ascii="Times New Roman" w:eastAsia="Times New Roman" w:hAnsi="Times New Roman" w:cs="Times New Roman"/>
          <w:color w:val="444444"/>
          <w:sz w:val="27"/>
          <w:szCs w:val="27"/>
          <w:lang w:eastAsia="ru-RU"/>
        </w:rPr>
        <w:t>С образованием на обломках рухнувшей Российской империи группы независимых государств, избравших путь буржуазно-демократического развития, в Советской Республике усиливались сепаратистские тенденции, грозившие дальнейшим распадом России. На границах новых независимых государств разрастались военные конфликты. Принципиально новая историческая обстановка в середине 1918 г. потребовала от большевистских лидеров изменения национальной политики.</w:t>
      </w:r>
    </w:p>
    <w:p w:rsidR="00624684" w:rsidRPr="00BD43EB" w:rsidRDefault="00624684" w:rsidP="00BD43EB"/>
    <w:sectPr w:rsidR="00624684" w:rsidRPr="00BD43EB" w:rsidSect="00624684">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044989"/>
    <w:rsid w:val="00044989"/>
    <w:rsid w:val="00624684"/>
    <w:rsid w:val="00BD43E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24684"/>
  </w:style>
  <w:style w:type="paragraph" w:styleId="3">
    <w:name w:val="heading 3"/>
    <w:basedOn w:val="a"/>
    <w:link w:val="30"/>
    <w:uiPriority w:val="9"/>
    <w:qFormat/>
    <w:rsid w:val="00BD43EB"/>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pple-converted-space">
    <w:name w:val="apple-converted-space"/>
    <w:basedOn w:val="a0"/>
    <w:rsid w:val="00044989"/>
  </w:style>
  <w:style w:type="character" w:styleId="a3">
    <w:name w:val="Strong"/>
    <w:basedOn w:val="a0"/>
    <w:uiPriority w:val="22"/>
    <w:qFormat/>
    <w:rsid w:val="00044989"/>
    <w:rPr>
      <w:b/>
      <w:bCs/>
    </w:rPr>
  </w:style>
  <w:style w:type="character" w:styleId="a4">
    <w:name w:val="Hyperlink"/>
    <w:basedOn w:val="a0"/>
    <w:uiPriority w:val="99"/>
    <w:semiHidden/>
    <w:unhideWhenUsed/>
    <w:rsid w:val="00044989"/>
    <w:rPr>
      <w:color w:val="0000FF"/>
      <w:u w:val="single"/>
    </w:rPr>
  </w:style>
  <w:style w:type="paragraph" w:styleId="a5">
    <w:name w:val="Normal (Web)"/>
    <w:basedOn w:val="a"/>
    <w:uiPriority w:val="99"/>
    <w:unhideWhenUsed/>
    <w:rsid w:val="0004498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6">
    <w:name w:val="Balloon Text"/>
    <w:basedOn w:val="a"/>
    <w:link w:val="a7"/>
    <w:uiPriority w:val="99"/>
    <w:semiHidden/>
    <w:unhideWhenUsed/>
    <w:rsid w:val="00044989"/>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044989"/>
    <w:rPr>
      <w:rFonts w:ascii="Tahoma" w:hAnsi="Tahoma" w:cs="Tahoma"/>
      <w:sz w:val="16"/>
      <w:szCs w:val="16"/>
    </w:rPr>
  </w:style>
  <w:style w:type="character" w:customStyle="1" w:styleId="30">
    <w:name w:val="Заголовок 3 Знак"/>
    <w:basedOn w:val="a0"/>
    <w:link w:val="3"/>
    <w:uiPriority w:val="9"/>
    <w:rsid w:val="00BD43EB"/>
    <w:rPr>
      <w:rFonts w:ascii="Times New Roman" w:eastAsia="Times New Roman" w:hAnsi="Times New Roman" w:cs="Times New Roman"/>
      <w:b/>
      <w:bCs/>
      <w:sz w:val="27"/>
      <w:szCs w:val="27"/>
      <w:lang w:eastAsia="ru-RU"/>
    </w:rPr>
  </w:style>
</w:styles>
</file>

<file path=word/webSettings.xml><?xml version="1.0" encoding="utf-8"?>
<w:webSettings xmlns:r="http://schemas.openxmlformats.org/officeDocument/2006/relationships" xmlns:w="http://schemas.openxmlformats.org/wordprocessingml/2006/main">
  <w:divs>
    <w:div w:id="117066226">
      <w:bodyDiv w:val="1"/>
      <w:marLeft w:val="0"/>
      <w:marRight w:val="0"/>
      <w:marTop w:val="0"/>
      <w:marBottom w:val="0"/>
      <w:divBdr>
        <w:top w:val="none" w:sz="0" w:space="0" w:color="auto"/>
        <w:left w:val="none" w:sz="0" w:space="0" w:color="auto"/>
        <w:bottom w:val="none" w:sz="0" w:space="0" w:color="auto"/>
        <w:right w:val="none" w:sz="0" w:space="0" w:color="auto"/>
      </w:divBdr>
    </w:div>
    <w:div w:id="7364414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2</Pages>
  <Words>818</Words>
  <Characters>4667</Characters>
  <Application>Microsoft Office Word</Application>
  <DocSecurity>0</DocSecurity>
  <Lines>38</Lines>
  <Paragraphs>10</Paragraphs>
  <ScaleCrop>false</ScaleCrop>
  <Company/>
  <LinksUpToDate>false</LinksUpToDate>
  <CharactersWithSpaces>5475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мс</dc:creator>
  <cp:lastModifiedBy>мс</cp:lastModifiedBy>
  <cp:revision>2</cp:revision>
  <dcterms:created xsi:type="dcterms:W3CDTF">2013-12-13T11:08:00Z</dcterms:created>
  <dcterms:modified xsi:type="dcterms:W3CDTF">2013-12-13T11:08:00Z</dcterms:modified>
</cp:coreProperties>
</file>